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Drytown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Awa Purchased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Nancy Gibbs</w:t>
      </w:r>
      <w:r>
        <w:rPr>
          <w:rFonts w:ascii="Arial" w:cs="Arial" w:hAnsi="Arial"/>
          <w:sz w:val="24"/>
          <w:szCs w:val="24"/>
        </w:rPr>
        <w:t xml:space="preserve"> at </w:t>
      </w:r>
      <w:r w:rsidRPr="004B1A6B">
        <w:rPr>
          <w:rFonts w:ascii="Arial" w:cs="Arial" w:hAnsi="Arial"/>
          <w:sz w:val="24"/>
          <w:szCs w:val="24"/>
          <w:highlight w:val="yellow"/>
        </w:rPr>
        <w:t>209-304-0940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Drytown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209-304-0940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Drytown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209-304-0940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Drytown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209-304-0940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Drytown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209-304-0940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Drytown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209-304-0940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