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 Mesa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Come Lague</w:t>
      </w:r>
      <w:r>
        <w:rPr>
          <w:rFonts w:ascii="Arial" w:cs="Arial" w:hAnsi="Arial"/>
          <w:sz w:val="24"/>
          <w:szCs w:val="24"/>
        </w:rPr>
        <w:t xml:space="preserve"> at </w:t>
      </w:r>
      <w:r w:rsidRPr="004B1A6B">
        <w:rPr>
          <w:rFonts w:ascii="Arial" w:cs="Arial" w:hAnsi="Arial"/>
          <w:sz w:val="24"/>
          <w:szCs w:val="24"/>
          <w:highlight w:val="yellow"/>
        </w:rPr>
        <w:t>650-218-5207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 Mesa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650-218-5207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 Mesa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650-218-5207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 Mesa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650-218-5207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 Mesa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650-218-5207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 Mesa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650-218-5207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