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Sunset Moulding Chico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Moore</w:t>
      </w:r>
      <w:r>
        <w:rPr>
          <w:rFonts w:ascii="Arial" w:cs="Arial" w:hAnsi="Arial"/>
          <w:sz w:val="24"/>
          <w:szCs w:val="24"/>
        </w:rPr>
        <w:t xml:space="preserve"> at </w:t>
      </w:r>
      <w:r w:rsidRPr="004B1A6B">
        <w:rPr>
          <w:rFonts w:ascii="Arial" w:cs="Arial" w:hAnsi="Arial"/>
          <w:sz w:val="24"/>
          <w:szCs w:val="24"/>
          <w:highlight w:val="yellow"/>
        </w:rPr>
        <w:t>530-790-2771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Sunset Moulding Chico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530-790-2771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Sunset Moulding Chico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530-790-2771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Sunset Moulding Chico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530-790-2771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Sunset Moulding Chico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530-790-2771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Sunset Moulding Chico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530-790-2771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