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Cypress Acres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Zarate</w:t>
      </w:r>
      <w:r>
        <w:rPr>
          <w:rFonts w:ascii="Arial" w:cs="Arial" w:hAnsi="Arial"/>
          <w:sz w:val="24"/>
          <w:szCs w:val="24"/>
        </w:rPr>
        <w:t xml:space="preserve"> at </w:t>
      </w:r>
      <w:r w:rsidRPr="004B1A6B">
        <w:rPr>
          <w:rFonts w:ascii="Arial" w:cs="Arial" w:hAnsi="Arial"/>
          <w:sz w:val="24"/>
          <w:szCs w:val="24"/>
          <w:highlight w:val="yellow"/>
        </w:rPr>
        <w:t>530-877-9316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Cypress Acres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530-877-9316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Cypress Acres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530-877-9316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Cypress Acres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530-877-9316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Cypress Acres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530-877-9316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Cypress Acres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530-877-9316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