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Dwr-monument Hill Restrooms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Turnquist</w:t>
      </w:r>
      <w:r>
        <w:rPr>
          <w:rFonts w:ascii="Arial" w:cs="Arial" w:hAnsi="Arial"/>
          <w:sz w:val="24"/>
          <w:szCs w:val="24"/>
        </w:rPr>
        <w:t xml:space="preserve"> at </w:t>
      </w:r>
      <w:r w:rsidRPr="004B1A6B">
        <w:rPr>
          <w:rFonts w:ascii="Arial" w:cs="Arial" w:hAnsi="Arial"/>
          <w:sz w:val="24"/>
          <w:szCs w:val="24"/>
          <w:highlight w:val="yellow"/>
        </w:rPr>
        <w:t>530-534-2323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Dwr-monument Hill Restrooms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530-534-2323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Dwr-monument Hill Restrooms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530-534-2323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Dwr-monument Hill Restrooms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530-534-2323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Dwr-monument Hill Restrooms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530-534-2323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Dwr-monument Hill Restrooms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530-534-2323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