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Fedex 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O'brian</w:t>
      </w:r>
      <w:r>
        <w:rPr>
          <w:rFonts w:ascii="Arial" w:cs="Arial" w:hAnsi="Arial"/>
          <w:sz w:val="24"/>
          <w:szCs w:val="24"/>
        </w:rPr>
        <w:t xml:space="preserve"> at </w:t>
      </w:r>
      <w:r w:rsidRPr="004B1A6B">
        <w:rPr>
          <w:rFonts w:ascii="Arial" w:cs="Arial" w:hAnsi="Arial"/>
          <w:sz w:val="24"/>
          <w:szCs w:val="24"/>
          <w:highlight w:val="yellow"/>
        </w:rPr>
        <w:t>480-263-3002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Fedex 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480-263-3002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Fedex 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480-263-3002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Fedex 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480-263-3002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Fedex 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480-263-3002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Fedex 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480-263-3002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