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Tamarack Springs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Spring 02,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Wayne De Jong</w:t>
      </w:r>
      <w:r>
        <w:rPr>
          <w:rFonts w:ascii="Arial" w:cs="Arial" w:hAnsi="Arial"/>
          <w:sz w:val="24"/>
          <w:szCs w:val="24"/>
        </w:rPr>
        <w:t xml:space="preserve"> at </w:t>
      </w:r>
      <w:r w:rsidRPr="004B1A6B">
        <w:rPr>
          <w:rFonts w:ascii="Arial" w:cs="Arial" w:hAnsi="Arial"/>
          <w:sz w:val="24"/>
          <w:szCs w:val="24"/>
          <w:highlight w:val="yellow"/>
        </w:rPr>
        <w:t>415-509-5675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Tamarack Springs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415-509-5675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Tamarack Springs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415-509-5675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Tamarack Springs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415-509-5675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Tamarack Springs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415-509-5675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Tamarack Springs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415-509-5675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