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Ward's Boat Landing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Ayala</w:t>
      </w:r>
      <w:r>
        <w:rPr>
          <w:rFonts w:ascii="Arial" w:cs="Arial" w:hAnsi="Arial"/>
          <w:sz w:val="24"/>
          <w:szCs w:val="24"/>
        </w:rPr>
        <w:t xml:space="preserve"> at </w:t>
      </w:r>
      <w:r w:rsidRPr="004B1A6B">
        <w:rPr>
          <w:rFonts w:ascii="Arial" w:cs="Arial" w:hAnsi="Arial"/>
          <w:sz w:val="24"/>
          <w:szCs w:val="24"/>
          <w:highlight w:val="yellow"/>
        </w:rPr>
        <w:t>619-274-1752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Ward's Boat Landing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619-274-1752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Ward's Boat Landing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619-274-1752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Ward's Boat Landing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619-274-1752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Ward's Boat Landing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619-274-1752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Ward's Boat Landing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619-274-1752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