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Colusa Investment Properties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0600024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