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Farrar Park Property Owners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Thomas</w:t>
      </w:r>
      <w:r>
        <w:rPr>
          <w:rFonts w:ascii="Arial" w:cs="Arial" w:hAnsi="Arial"/>
          <w:sz w:val="24"/>
          <w:szCs w:val="24"/>
        </w:rPr>
        <w:t xml:space="preserve"> at </w:t>
      </w:r>
      <w:r w:rsidRPr="004B1A6B">
        <w:rPr>
          <w:rFonts w:ascii="Arial" w:cs="Arial" w:hAnsi="Arial"/>
          <w:sz w:val="24"/>
          <w:szCs w:val="24"/>
          <w:highlight w:val="yellow"/>
        </w:rPr>
        <w:t>925-684-3376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Farrar Park Property Owners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925-684-3376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Farrar Park Property Owners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925-684-3376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Farrar Park Property Owners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925-684-3376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Farrar Park Property Owners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925-684-3376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Farrar Park Property Owners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925-684-3376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