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New Life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Curtis Gee</w:t>
      </w:r>
      <w:r>
        <w:rPr>
          <w:rFonts w:ascii="Arial" w:cs="Arial" w:hAnsi="Arial"/>
          <w:sz w:val="24"/>
          <w:szCs w:val="24"/>
        </w:rPr>
        <w:t xml:space="preserve"> at </w:t>
      </w:r>
      <w:r w:rsidRPr="004B1A6B">
        <w:rPr>
          <w:rFonts w:ascii="Arial" w:cs="Arial" w:hAnsi="Arial"/>
          <w:sz w:val="24"/>
          <w:szCs w:val="24"/>
          <w:highlight w:val="yellow"/>
        </w:rPr>
        <w:t>925-784-8444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New Life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925-784-8444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New Life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925-784-8444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New Life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925-784-8444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New Life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925-784-8444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New Life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925-784-8444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