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Colonia Santa Maria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Agripina Romero</w:t>
      </w:r>
      <w:r>
        <w:rPr>
          <w:rFonts w:ascii="Arial" w:cs="Arial" w:hAnsi="Arial"/>
          <w:sz w:val="24"/>
          <w:szCs w:val="24"/>
        </w:rPr>
        <w:t xml:space="preserve"> at </w:t>
      </w:r>
      <w:r w:rsidRPr="004B1A6B">
        <w:rPr>
          <w:rFonts w:ascii="Arial" w:cs="Arial" w:hAnsi="Arial"/>
          <w:sz w:val="24"/>
          <w:szCs w:val="24"/>
          <w:highlight w:val="yellow"/>
        </w:rPr>
        <w:t>925-437-7630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Colonia Santa Maria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925-437-7630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Colonia Santa Maria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925-437-7630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Colonia Santa Maria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925-437-7630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Colonia Santa Maria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925-437-7630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Colonia Santa Maria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925-437-7630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