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Sandy Point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Price</w:t>
      </w:r>
      <w:r>
        <w:rPr>
          <w:rFonts w:ascii="Arial" w:cs="Arial" w:hAnsi="Arial"/>
          <w:sz w:val="24"/>
          <w:szCs w:val="24"/>
        </w:rPr>
        <w:t xml:space="preserve"> at </w:t>
      </w:r>
      <w:r w:rsidRPr="004B1A6B">
        <w:rPr>
          <w:rFonts w:ascii="Arial" w:cs="Arial" w:hAnsi="Arial"/>
          <w:sz w:val="24"/>
          <w:szCs w:val="24"/>
          <w:highlight w:val="yellow"/>
        </w:rPr>
        <w:t>925-516-4686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Sandy Point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925-516-4686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Sandy Point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925-516-4686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Sandy Point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925-516-4686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Sandy Point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925-516-4686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Sandy Point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925-516-4686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