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Clayton Palms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Meter - Ccwd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Josh Barrows</w:t>
      </w:r>
      <w:r>
        <w:rPr>
          <w:rFonts w:ascii="Arial" w:cs="Arial" w:hAnsi="Arial"/>
          <w:sz w:val="24"/>
          <w:szCs w:val="24"/>
        </w:rPr>
        <w:t xml:space="preserve"> at </w:t>
      </w:r>
      <w:r w:rsidRPr="004B1A6B">
        <w:rPr>
          <w:rFonts w:ascii="Arial" w:cs="Arial" w:hAnsi="Arial"/>
          <w:sz w:val="24"/>
          <w:szCs w:val="24"/>
          <w:highlight w:val="yellow"/>
        </w:rPr>
        <w:t>925-754-1434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Clayton Palms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925-754-1434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Clayton Palms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925-754-1434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Clayton Palms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925-754-1434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Clayton Palms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925-754-1434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Clayton Palms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925-754-1434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