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Wilcox Station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Carrie Gustafson</w:t>
      </w:r>
      <w:r>
        <w:rPr>
          <w:rFonts w:ascii="Arial" w:cs="Arial" w:hAnsi="Arial"/>
          <w:sz w:val="24"/>
          <w:szCs w:val="24"/>
        </w:rPr>
        <w:t xml:space="preserve"> at </w:t>
      </w:r>
      <w:r w:rsidRPr="004B1A6B">
        <w:rPr>
          <w:rFonts w:ascii="Arial" w:cs="Arial" w:hAnsi="Arial"/>
          <w:sz w:val="24"/>
          <w:szCs w:val="24"/>
          <w:highlight w:val="yellow"/>
        </w:rPr>
        <w:t>925-254-0591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Wilcox Station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925-254-0591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Wilcox Station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925-254-0591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Wilcox Station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925-254-0591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Wilcox Station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925-254-0591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Wilcox Station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925-254-0591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