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Lamorinda Recycled Water Project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Jill Shankel</w:t>
      </w:r>
      <w:r>
        <w:rPr>
          <w:rFonts w:ascii="Arial" w:cs="Arial" w:hAnsi="Arial"/>
          <w:sz w:val="24"/>
          <w:szCs w:val="24"/>
        </w:rPr>
        <w:t xml:space="preserve"> at </w:t>
      </w:r>
      <w:r w:rsidRPr="004B1A6B">
        <w:rPr>
          <w:rFonts w:ascii="Arial" w:cs="Arial" w:hAnsi="Arial"/>
          <w:sz w:val="24"/>
          <w:szCs w:val="24"/>
          <w:highlight w:val="yellow"/>
        </w:rPr>
        <w:t>510-287-1675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Lamorinda Recycled Water Project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510-287-1675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Lamorinda Recycled Water Project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510-287-1675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Lamorinda Recycled Water Project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510-287-1675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Lamorinda Recycled Water Project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510-287-1675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Lamorinda Recycled Water Project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510-287-1675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