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Hrc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 Alpine Court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Wes White</w:t>
      </w:r>
      <w:r>
        <w:rPr>
          <w:rFonts w:ascii="Arial" w:cs="Arial" w:hAnsi="Arial"/>
          <w:sz w:val="24"/>
          <w:szCs w:val="24"/>
        </w:rPr>
        <w:t xml:space="preserve"> at </w:t>
      </w:r>
      <w:r w:rsidRPr="004B1A6B">
        <w:rPr>
          <w:rFonts w:ascii="Arial" w:cs="Arial" w:hAnsi="Arial"/>
          <w:sz w:val="24"/>
          <w:szCs w:val="24"/>
          <w:highlight w:val="yellow"/>
        </w:rPr>
        <w:t>707-951-4059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Hrc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707-951-4059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Hrc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707-951-4059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Hrc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707-951-4059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Hrc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707-951-4059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Hrc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707-951-4059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