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Sierra Tahoe West Bowl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Scott Justice</w:t>
      </w:r>
      <w:r>
        <w:rPr>
          <w:rFonts w:ascii="Arial" w:cs="Arial" w:hAnsi="Arial"/>
          <w:sz w:val="24"/>
          <w:szCs w:val="24"/>
        </w:rPr>
        <w:t xml:space="preserve"> at </w:t>
      </w:r>
      <w:r w:rsidRPr="004B1A6B">
        <w:rPr>
          <w:rFonts w:ascii="Arial" w:cs="Arial" w:hAnsi="Arial"/>
          <w:sz w:val="24"/>
          <w:szCs w:val="24"/>
          <w:highlight w:val="yellow"/>
        </w:rPr>
        <w:t>530-543-3143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Sierra Tahoe West Bowl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530-543-3143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Sierra Tahoe West Bowl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530-543-3143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Sierra Tahoe West Bowl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530-543-3143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Sierra Tahoe West Bowl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530-543-3143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Sierra Tahoe West Bowl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530-543-3143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