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Placerville (reclamation)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Randy Pesses</w:t>
      </w:r>
      <w:r>
        <w:rPr>
          <w:rFonts w:ascii="Arial" w:cs="Arial" w:hAnsi="Arial"/>
          <w:sz w:val="24"/>
          <w:szCs w:val="24"/>
        </w:rPr>
        <w:t xml:space="preserve"> at </w:t>
      </w:r>
      <w:r w:rsidRPr="004B1A6B">
        <w:rPr>
          <w:rFonts w:ascii="Arial" w:cs="Arial" w:hAnsi="Arial"/>
          <w:sz w:val="24"/>
          <w:szCs w:val="24"/>
          <w:highlight w:val="yellow"/>
        </w:rPr>
        <w:t>530-642-5250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Placerville (reclamation)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530-642-5250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Placerville (reclamation)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530-642-5250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Placerville (reclamation)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530-642-5250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Placerville (reclamation)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530-642-5250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Placerville (reclamation)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530-642-5250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