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Huckleberry Water Development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Ballentine</w:t>
      </w:r>
      <w:r>
        <w:rPr>
          <w:rFonts w:ascii="Arial" w:cs="Arial" w:hAnsi="Arial"/>
          <w:sz w:val="24"/>
          <w:szCs w:val="24"/>
        </w:rPr>
        <w:t xml:space="preserve"> at </w:t>
      </w:r>
      <w:r w:rsidRPr="004B1A6B">
        <w:rPr>
          <w:rFonts w:ascii="Arial" w:cs="Arial" w:hAnsi="Arial"/>
          <w:sz w:val="24"/>
          <w:szCs w:val="24"/>
          <w:highlight w:val="yellow"/>
        </w:rPr>
        <w:t>925-786-9678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Huckleberry Water Development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925-786-9678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Huckleberry Water Development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925-786-9678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Huckleberry Water Development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925-786-9678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Huckleberry Water Development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925-786-9678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Huckleberry Water Development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925-786-9678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