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Bsa/camp Oljato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Morrison</w:t>
      </w:r>
      <w:r>
        <w:rPr>
          <w:rFonts w:ascii="Arial" w:cs="Arial" w:hAnsi="Arial"/>
          <w:sz w:val="24"/>
          <w:szCs w:val="24"/>
        </w:rPr>
        <w:t xml:space="preserve"> at </w:t>
      </w:r>
      <w:r w:rsidRPr="004B1A6B">
        <w:rPr>
          <w:rFonts w:ascii="Arial" w:cs="Arial" w:hAnsi="Arial"/>
          <w:sz w:val="24"/>
          <w:szCs w:val="24"/>
          <w:highlight w:val="yellow"/>
        </w:rPr>
        <w:t>650-341-5633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Bsa/camp Oljato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650-341-5633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Bsa/camp Oljato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650-341-5633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Bsa/camp Oljato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650-341-5633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Bsa/camp Oljato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650-341-5633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Bsa/camp Oljato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650-341-5633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