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Helm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Victor Martinez</w:t>
      </w:r>
      <w:r>
        <w:rPr>
          <w:rFonts w:ascii="Arial" w:cs="Arial" w:hAnsi="Arial"/>
          <w:sz w:val="24"/>
          <w:szCs w:val="24"/>
        </w:rPr>
        <w:t xml:space="preserve"> at </w:t>
      </w:r>
      <w:r w:rsidRPr="004B1A6B">
        <w:rPr>
          <w:rFonts w:ascii="Arial" w:cs="Arial" w:hAnsi="Arial"/>
          <w:sz w:val="24"/>
          <w:szCs w:val="24"/>
          <w:highlight w:val="yellow"/>
        </w:rPr>
        <w:t>559-525-3013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Helm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559-525-3013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Helm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559-525-3013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Helm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559-525-3013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Helm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559-525-3013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Helm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559-525-3013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