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Terry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Charles (marty) Hooton</w:t>
      </w:r>
      <w:r>
        <w:rPr>
          <w:rFonts w:ascii="Arial" w:cs="Arial" w:hAnsi="Arial"/>
          <w:sz w:val="24"/>
          <w:szCs w:val="24"/>
        </w:rPr>
        <w:t xml:space="preserve"> at </w:t>
      </w:r>
      <w:r w:rsidRPr="004B1A6B">
        <w:rPr>
          <w:rFonts w:ascii="Arial" w:cs="Arial" w:hAnsi="Arial"/>
          <w:sz w:val="24"/>
          <w:szCs w:val="24"/>
          <w:highlight w:val="yellow"/>
        </w:rPr>
        <w:t>559-898-6500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Terry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559-898-6500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Terry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559-898-6500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Terry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559-898-6500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Terry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559-898-6500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Terry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559-898-6500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