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Panoche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California Aqueduct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Juan Cadena</w:t>
      </w:r>
      <w:r>
        <w:rPr>
          <w:rFonts w:ascii="Arial" w:cs="Arial" w:hAnsi="Arial"/>
          <w:sz w:val="24"/>
          <w:szCs w:val="24"/>
        </w:rPr>
        <w:t xml:space="preserve"> at </w:t>
      </w:r>
      <w:r w:rsidRPr="004B1A6B">
        <w:rPr>
          <w:rFonts w:ascii="Arial" w:cs="Arial" w:hAnsi="Arial"/>
          <w:sz w:val="24"/>
          <w:szCs w:val="24"/>
          <w:highlight w:val="yellow"/>
        </w:rPr>
        <w:t>209-364-6139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Panoche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209-364-6139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Panoche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209-364-6139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Panoche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209-364-6139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Panoche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209-364-6139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Panoche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209-364-6139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