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Josan And Josan,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Baldev Josan</w:t>
      </w:r>
      <w:r>
        <w:rPr>
          <w:rFonts w:ascii="Arial" w:cs="Arial" w:hAnsi="Arial"/>
          <w:sz w:val="24"/>
          <w:szCs w:val="24"/>
        </w:rPr>
        <w:t xml:space="preserve"> at </w:t>
      </w:r>
      <w:r w:rsidRPr="004B1A6B">
        <w:rPr>
          <w:rFonts w:ascii="Arial" w:cs="Arial" w:hAnsi="Arial"/>
          <w:sz w:val="24"/>
          <w:szCs w:val="24"/>
          <w:highlight w:val="yellow"/>
        </w:rPr>
        <w:t>559-352-7001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Josan And Josan,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559-352-7001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Josan And Josan,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559-352-7001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Josan And Josan,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559-352-7001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Josan And Josan,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559-352-7001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Josan And Josan,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559-352-7001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