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Bhandal,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Jagrup Bhandal</w:t>
      </w:r>
      <w:r>
        <w:rPr>
          <w:rFonts w:ascii="Arial" w:cs="Arial" w:hAnsi="Arial"/>
          <w:sz w:val="24"/>
          <w:szCs w:val="24"/>
        </w:rPr>
        <w:t xml:space="preserve"> at </w:t>
      </w:r>
      <w:r w:rsidRPr="004B1A6B">
        <w:rPr>
          <w:rFonts w:ascii="Arial" w:cs="Arial" w:hAnsi="Arial"/>
          <w:sz w:val="24"/>
          <w:szCs w:val="24"/>
          <w:highlight w:val="yellow"/>
        </w:rPr>
        <w:t>559-891-9191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Bhandal,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559-891-9191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Bhandal,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559-891-9191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Bhandal,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559-891-9191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Bhandal,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559-891-9191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Bhandal,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559-891-9191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