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Usda Agricultural Research Service</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Kenneth Upshaw</w:t>
      </w:r>
      <w:r>
        <w:rPr>
          <w:rFonts w:ascii="Arial" w:cs="Arial" w:hAnsi="Arial"/>
          <w:sz w:val="24"/>
          <w:szCs w:val="24"/>
        </w:rPr>
        <w:t xml:space="preserve"> at </w:t>
      </w:r>
      <w:r w:rsidRPr="004B1A6B">
        <w:rPr>
          <w:rFonts w:ascii="Arial" w:cs="Arial" w:hAnsi="Arial"/>
          <w:sz w:val="24"/>
          <w:szCs w:val="24"/>
          <w:highlight w:val="yellow"/>
        </w:rPr>
        <w:t>559-596-2969</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Usda Agricultural Research Service</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559-596-2969</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Usda Agricultural Research Service</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559-596-2969</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Usda Agricultural Research Service</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559-596-2969</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Usda Agricultural Research Service</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559-596-2969</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Usda Agricultural Research Service</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559-596-2969</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