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Gold Leaf Farming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California Aqueduct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Santiago Larrain</w:t>
      </w:r>
      <w:r>
        <w:rPr>
          <w:rFonts w:ascii="Arial" w:cs="Arial" w:hAnsi="Arial"/>
          <w:sz w:val="24"/>
          <w:szCs w:val="24"/>
        </w:rPr>
        <w:t xml:space="preserve"> at </w:t>
      </w:r>
      <w:r w:rsidRPr="004B1A6B">
        <w:rPr>
          <w:rFonts w:ascii="Arial" w:cs="Arial" w:hAnsi="Arial"/>
          <w:sz w:val="24"/>
          <w:szCs w:val="24"/>
          <w:highlight w:val="yellow"/>
        </w:rPr>
        <w:t>650-285-8392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Gold Leaf Farming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650-285-8392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Gold Leaf Farming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650-285-8392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Gold Leaf Farming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650-285-8392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Gold Leaf Farming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650-285-8392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Gold Leaf Farming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650-285-8392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