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Handistop Market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Ajit Gill</w:t>
      </w:r>
      <w:r>
        <w:rPr>
          <w:rFonts w:ascii="Arial" w:cs="Arial" w:hAnsi="Arial"/>
          <w:sz w:val="24"/>
          <w:szCs w:val="24"/>
        </w:rPr>
        <w:t xml:space="preserve"> at </w:t>
      </w:r>
      <w:r w:rsidRPr="004B1A6B">
        <w:rPr>
          <w:rFonts w:ascii="Arial" w:cs="Arial" w:hAnsi="Arial"/>
          <w:sz w:val="24"/>
          <w:szCs w:val="24"/>
          <w:highlight w:val="yellow"/>
        </w:rPr>
        <w:t>559-453-9082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Handistop Market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559-453-9082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Handistop Market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559-453-9082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Handistop Market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559-453-9082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Handistop Market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559-453-9082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Handistop Market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559-453-9082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