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Firebaugh City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11 - Raw, Well 12 - Raw, Well 13 - Raw, Well 15 - Raw, Well 16 - Raw, Well 17 -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Michael Molina</w:t>
      </w:r>
      <w:r>
        <w:rPr>
          <w:rFonts w:ascii="Arial" w:cs="Arial" w:hAnsi="Arial"/>
          <w:sz w:val="24"/>
          <w:szCs w:val="24"/>
        </w:rPr>
        <w:t xml:space="preserve"> at </w:t>
      </w:r>
      <w:r w:rsidRPr="004B1A6B">
        <w:rPr>
          <w:rFonts w:ascii="Arial" w:cs="Arial" w:hAnsi="Arial"/>
          <w:sz w:val="24"/>
          <w:szCs w:val="24"/>
          <w:highlight w:val="yellow"/>
        </w:rPr>
        <w:t>559-659-2043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Firebaugh City</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559-659-2043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Firebaugh City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559-659-2043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Firebaugh City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559-659-2043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Firebaugh City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559-659-2043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Firebaugh City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559-659-2043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