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City of Parlier</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05a - Standby, Well 06 - Raw, Well 07 - Raw, Well 02a - Raw, Well 04a - Standby, Well 09a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David Cerda</w:t>
      </w:r>
      <w:r>
        <w:rPr>
          <w:rFonts w:ascii="Arial" w:cs="Arial" w:hAnsi="Arial"/>
          <w:sz w:val="24"/>
          <w:szCs w:val="24"/>
        </w:rPr>
        <w:t xml:space="preserve"> at </w:t>
      </w:r>
      <w:r w:rsidRPr="004B1A6B">
        <w:rPr>
          <w:rFonts w:ascii="Arial" w:cs="Arial" w:hAnsi="Arial"/>
          <w:sz w:val="24"/>
          <w:szCs w:val="24"/>
          <w:highlight w:val="yellow"/>
        </w:rPr>
        <w:t>559-646-6600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City of Parlier</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559-646-6600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City of Parlier</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559-646-6600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City of Parlier</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559-646-6600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City of Parlier</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559-646-6600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City of Parlier</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559-646-6600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