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Pilot Knob Rv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Bobby Lue</w:t>
      </w:r>
      <w:r>
        <w:rPr>
          <w:rFonts w:ascii="Arial" w:cs="Arial" w:hAnsi="Arial"/>
          <w:sz w:val="24"/>
          <w:szCs w:val="24"/>
        </w:rPr>
        <w:t xml:space="preserve"> at </w:t>
      </w:r>
      <w:r w:rsidRPr="004B1A6B">
        <w:rPr>
          <w:rFonts w:ascii="Arial" w:cs="Arial" w:hAnsi="Arial"/>
          <w:sz w:val="24"/>
          <w:szCs w:val="24"/>
          <w:highlight w:val="yellow"/>
        </w:rPr>
        <w:t>813-282-5934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Pilot Knob Rv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813-282-5934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Pilot Knob Rv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813-282-5934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Pilot Knob Rv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813-282-5934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Pilot Knob Rv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813-282-5934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Pilot Knob Rv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813-282-5934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