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South Mesa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 Alexander</w:t>
      </w:r>
      <w:r>
        <w:rPr>
          <w:rFonts w:ascii="Arial" w:cs="Arial" w:hAnsi="Arial"/>
          <w:sz w:val="24"/>
          <w:szCs w:val="24"/>
        </w:rPr>
        <w:t xml:space="preserve"> at </w:t>
      </w:r>
      <w:r w:rsidRPr="004B1A6B">
        <w:rPr>
          <w:rFonts w:ascii="Arial" w:cs="Arial" w:hAnsi="Arial"/>
          <w:sz w:val="24"/>
          <w:szCs w:val="24"/>
          <w:highlight w:val="yellow"/>
        </w:rPr>
        <w:t>982-317-3221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South Mesa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982-317-3221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South Mesa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982-317-3221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South Mesa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982-317-3221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South Mesa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982-317-3221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South Mesa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982-317-3221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