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Diaz Lake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N, Well 02 S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Katie Paterson</w:t>
      </w:r>
      <w:r>
        <w:rPr>
          <w:rFonts w:ascii="Arial" w:cs="Arial" w:hAnsi="Arial"/>
          <w:sz w:val="24"/>
          <w:szCs w:val="24"/>
        </w:rPr>
        <w:t xml:space="preserve"> at </w:t>
      </w:r>
      <w:r w:rsidRPr="004B1A6B">
        <w:rPr>
          <w:rFonts w:ascii="Arial" w:cs="Arial" w:hAnsi="Arial"/>
          <w:sz w:val="24"/>
          <w:szCs w:val="24"/>
          <w:highlight w:val="yellow"/>
        </w:rPr>
        <w:t>760-878-0208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Diaz Lake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760-878-0208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Diaz Lake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760-878-0208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Diaz Lake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760-878-0208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Diaz Lake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760-878-0208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Diaz Lake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760-878-0208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