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North Muroc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Standby, Avek Treated Intake (purchased)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Alan Chenworth</w:t>
      </w:r>
      <w:r>
        <w:rPr>
          <w:rFonts w:ascii="Arial" w:cs="Arial" w:hAnsi="Arial"/>
          <w:sz w:val="24"/>
          <w:szCs w:val="24"/>
        </w:rPr>
        <w:t xml:space="preserve"> at </w:t>
      </w:r>
      <w:r w:rsidRPr="004B1A6B">
        <w:rPr>
          <w:rFonts w:ascii="Arial" w:cs="Arial" w:hAnsi="Arial"/>
          <w:sz w:val="24"/>
          <w:szCs w:val="24"/>
          <w:highlight w:val="yellow"/>
        </w:rPr>
        <w:t>801-560-1492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North Muroc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801-560-1492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North Muroc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801-560-1492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North Muroc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801-560-1492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North Muroc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801-560-1492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North Muroc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801-560-1492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