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 Villa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 Okwo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310-548-7262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