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Lakota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Nancy Au</w:t>
      </w:r>
      <w:r>
        <w:rPr>
          <w:rFonts w:ascii="Arial" w:cs="Arial" w:hAnsi="Arial"/>
          <w:sz w:val="24"/>
          <w:szCs w:val="24"/>
        </w:rPr>
        <w:t xml:space="preserve"> at </w:t>
      </w:r>
      <w:r w:rsidRPr="004B1A6B">
        <w:rPr>
          <w:rFonts w:ascii="Arial" w:cs="Arial" w:hAnsi="Arial"/>
          <w:sz w:val="24"/>
          <w:szCs w:val="24"/>
          <w:highlight w:val="yellow"/>
        </w:rPr>
        <w:t>626-677-3605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Lakota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626-677-3605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Lakota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626-677-3605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Lakota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626-677-3605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Lakota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626-677-3605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Lakota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626-677-3605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