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Four Winds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Zafer Apeya</w:t>
      </w:r>
      <w:r>
        <w:rPr>
          <w:rFonts w:ascii="Arial" w:cs="Arial" w:hAnsi="Arial"/>
          <w:sz w:val="24"/>
          <w:szCs w:val="24"/>
        </w:rPr>
        <w:t xml:space="preserve"> at </w:t>
      </w:r>
      <w:r w:rsidRPr="004B1A6B">
        <w:rPr>
          <w:rFonts w:ascii="Arial" w:cs="Arial" w:hAnsi="Arial"/>
          <w:sz w:val="24"/>
          <w:szCs w:val="24"/>
          <w:highlight w:val="yellow"/>
        </w:rPr>
        <w:t>626-755-3298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Four Winds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626-755-3298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Four Winds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626-755-3298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Four Winds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626-755-3298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Four Winds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626-755-3298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Four Winds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626-755-3298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