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Kern County Autism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1503265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Beverly Cornell Executive 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