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Anthony Vineyards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Brendan Mills</w:t>
      </w:r>
      <w:r>
        <w:rPr>
          <w:rFonts w:ascii="Arial" w:cs="Arial" w:hAnsi="Arial"/>
          <w:sz w:val="24"/>
          <w:szCs w:val="24"/>
        </w:rPr>
        <w:t xml:space="preserve"> at </w:t>
      </w:r>
      <w:r w:rsidRPr="004B1A6B">
        <w:rPr>
          <w:rFonts w:ascii="Arial" w:cs="Arial" w:hAnsi="Arial"/>
          <w:sz w:val="24"/>
          <w:szCs w:val="24"/>
          <w:highlight w:val="yellow"/>
        </w:rPr>
        <w:t>661-858-6211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Anthony Vineyards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661-858-6211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Anthony Vineyards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661-858-6211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Anthony Vineyards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661-858-6211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Anthony Vineyards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661-858-6211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Anthony Vineyards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661-858-6211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