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Bella Lago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Mezzetti</w:t>
      </w:r>
      <w:r>
        <w:rPr>
          <w:rFonts w:ascii="Arial" w:cs="Arial" w:hAnsi="Arial"/>
          <w:sz w:val="24"/>
          <w:szCs w:val="24"/>
        </w:rPr>
        <w:t xml:space="preserve"> at </w:t>
      </w:r>
      <w:r w:rsidRPr="004B1A6B">
        <w:rPr>
          <w:rFonts w:ascii="Arial" w:cs="Arial" w:hAnsi="Arial"/>
          <w:sz w:val="24"/>
          <w:szCs w:val="24"/>
          <w:highlight w:val="yellow"/>
        </w:rPr>
        <w:t>408-857-0046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Bella Lago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408-857-0046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Bella Lago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408-857-0046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Bella Lago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408-857-0046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Bella Lago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408-857-0046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Bella Lago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408-857-0046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