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Abe Arrigotti</w:t>
      </w:r>
      <w:r>
        <w:rPr>
          <w:rFonts w:ascii="Arial" w:cs="Arial" w:hAnsi="Arial"/>
          <w:sz w:val="24"/>
          <w:szCs w:val="24"/>
        </w:rPr>
        <w:t xml:space="preserve"> at </w:t>
      </w:r>
      <w:r w:rsidRPr="004B1A6B">
        <w:rPr>
          <w:rFonts w:ascii="Arial" w:cs="Arial" w:hAnsi="Arial"/>
          <w:sz w:val="24"/>
          <w:szCs w:val="24"/>
          <w:highlight w:val="yellow"/>
        </w:rPr>
        <w:t>949-933-4041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Mobile Home Park</w:t>
      </w:r>
      <w:r w:rsidRPr="00D10A7C">
        <w:rPr>
          <w:rFonts w:ascii="Arial" w:cs="Arial" w:hAnsi="Arial"/>
          <w:sz w:val="24"/>
          <w:szCs w:val="24"/>
        </w:rPr>
        <w:t xml:space="preserve"> a </w:t>
      </w:r>
      <w:r w:rsidRPr="004B1A6B">
        <w:rPr>
          <w:rFonts w:ascii="Arial" w:cs="Arial" w:hAnsi="Arial"/>
          <w:sz w:val="24"/>
          <w:szCs w:val="24"/>
          <w:highlight w:val="yellow"/>
        </w:rPr>
        <w:t>949-933-4041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949-933-4041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949-933-4041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949-933-4041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949-933-4041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