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Lassen Rv Park &amp;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Anastasi Bjorn Cederwall</w:t>
      </w:r>
      <w:r>
        <w:rPr>
          <w:rFonts w:ascii="Arial" w:cs="Arial" w:hAnsi="Arial"/>
          <w:sz w:val="24"/>
          <w:szCs w:val="24"/>
        </w:rPr>
        <w:t xml:space="preserve"> at </w:t>
      </w:r>
      <w:r w:rsidRPr="004B1A6B">
        <w:rPr>
          <w:rFonts w:ascii="Arial" w:cs="Arial" w:hAnsi="Arial"/>
          <w:sz w:val="24"/>
          <w:szCs w:val="24"/>
          <w:highlight w:val="yellow"/>
        </w:rPr>
        <w:t>530-336-5657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Lassen Rv Park &amp;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530-336-5657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Lassen Rv Park &amp;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530-336-5657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Lassen Rv Park &amp;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530-336-5657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Lassen Rv Park &amp;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530-336-5657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Lassen Rv Park &amp;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530-336-5657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