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Point Horizon Institute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Upper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Richard S. Just</w:t>
      </w:r>
      <w:r>
        <w:rPr>
          <w:rFonts w:ascii="Arial" w:cs="Arial" w:hAnsi="Arial"/>
          <w:sz w:val="24"/>
          <w:szCs w:val="24"/>
        </w:rPr>
        <w:t xml:space="preserve"> at </w:t>
      </w:r>
      <w:r w:rsidRPr="004B1A6B">
        <w:rPr>
          <w:rFonts w:ascii="Arial" w:cs="Arial" w:hAnsi="Arial"/>
          <w:sz w:val="24"/>
          <w:szCs w:val="24"/>
          <w:highlight w:val="yellow"/>
        </w:rPr>
        <w:t>510-847-6220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Point Horizon Institute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510-847-6220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Point Horizon Institute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510-847-6220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Point Horizon Institute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510-847-6220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Point Horizon Institute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510-847-6220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Point Horizon Institute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510-847-6220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