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Desert Palms Mobile Home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Anabel Gutierrez</w:t>
      </w:r>
      <w:r>
        <w:rPr>
          <w:rFonts w:ascii="Arial" w:cs="Arial" w:hAnsi="Arial"/>
          <w:sz w:val="24"/>
          <w:szCs w:val="24"/>
        </w:rPr>
        <w:t xml:space="preserve"> at </w:t>
      </w:r>
      <w:r w:rsidRPr="004B1A6B">
        <w:rPr>
          <w:rFonts w:ascii="Arial" w:cs="Arial" w:hAnsi="Arial"/>
          <w:sz w:val="24"/>
          <w:szCs w:val="24"/>
          <w:highlight w:val="yellow"/>
        </w:rPr>
        <w:t>661-946-5000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Desert Palms Mobile Home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661-946-5000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Desert Palms Mobile Home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661-946-5000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Desert Palms Mobile Home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661-946-5000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Desert Palms Mobile Home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661-946-5000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Desert Palms Mobile Home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661-946-5000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