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Halfway House Cafe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Hauled In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Sally Lima</w:t>
      </w:r>
      <w:r>
        <w:rPr>
          <w:rFonts w:ascii="Arial" w:cs="Arial" w:hAnsi="Arial"/>
          <w:sz w:val="24"/>
          <w:szCs w:val="24"/>
        </w:rPr>
        <w:t xml:space="preserve"> at </w:t>
      </w:r>
      <w:r w:rsidRPr="004B1A6B">
        <w:rPr>
          <w:rFonts w:ascii="Arial" w:cs="Arial" w:hAnsi="Arial"/>
          <w:sz w:val="24"/>
          <w:szCs w:val="24"/>
          <w:highlight w:val="yellow"/>
        </w:rPr>
        <w:t>661-251-0102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Halfway House Cafe</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661-251-0102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Halfway House Cafe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661-251-0102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Halfway House Cafe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661-251-0102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Halfway House Cafe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661-251-0102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Halfway House Cafe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661-251-0102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