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Dwr. Vista Del Lago Visitor Ctr,vaquerro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State Project-surface Intake/pyramid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Martinez</w:t>
      </w:r>
      <w:r>
        <w:rPr>
          <w:rFonts w:ascii="Arial" w:cs="Arial" w:hAnsi="Arial"/>
          <w:sz w:val="24"/>
          <w:szCs w:val="24"/>
        </w:rPr>
        <w:t xml:space="preserve"> at </w:t>
      </w:r>
      <w:r w:rsidRPr="004B1A6B">
        <w:rPr>
          <w:rFonts w:ascii="Arial" w:cs="Arial" w:hAnsi="Arial"/>
          <w:sz w:val="24"/>
          <w:szCs w:val="24"/>
          <w:highlight w:val="yellow"/>
        </w:rPr>
        <w:t>661-944-8459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Dwr. Vista Del Lago Visitor Ctr,vaquerro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661-944-8459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Dwr. Vista Del Lago Visitor Ctr,vaquerro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661-944-8459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Dwr. Vista Del Lago Visitor Ctr,vaquerro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661-944-8459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Dwr. Vista Del Lago Visitor Ctr,vaquerro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661-944-8459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Dwr. Vista Del Lago Visitor Ctr,vaquerro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661-944-8459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