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The Village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Source Well 1, Well 2-standby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Dustin Monthei</w:t>
      </w:r>
      <w:r>
        <w:rPr>
          <w:rFonts w:ascii="Arial" w:cs="Arial" w:hAnsi="Arial"/>
          <w:sz w:val="24"/>
          <w:szCs w:val="24"/>
        </w:rPr>
        <w:t xml:space="preserve"> at </w:t>
      </w:r>
      <w:r w:rsidRPr="004B1A6B">
        <w:rPr>
          <w:rFonts w:ascii="Arial" w:cs="Arial" w:hAnsi="Arial"/>
          <w:sz w:val="24"/>
          <w:szCs w:val="24"/>
          <w:highlight w:val="yellow"/>
        </w:rPr>
        <w:t>559-412-5590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The Village</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559-412-5590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The Village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559-412-5590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The Village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559-412-5590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The Village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559-412-5590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The Village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559-412-5590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