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Eastman Lake Headquarters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Morgan J. Barnes</w:t>
      </w:r>
      <w:r>
        <w:rPr>
          <w:rFonts w:ascii="Arial" w:cs="Arial" w:hAnsi="Arial"/>
          <w:sz w:val="24"/>
          <w:szCs w:val="24"/>
        </w:rPr>
        <w:t xml:space="preserve"> at </w:t>
      </w:r>
      <w:r w:rsidRPr="004B1A6B">
        <w:rPr>
          <w:rFonts w:ascii="Arial" w:cs="Arial" w:hAnsi="Arial"/>
          <w:sz w:val="24"/>
          <w:szCs w:val="24"/>
          <w:highlight w:val="yellow"/>
        </w:rPr>
        <w:t>559-689-3255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Eastman Lake Headquarters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559-689-3255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Eastman Lake Headquarters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559-689-3255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Eastman Lake Headquarters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559-689-3255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Eastman Lake Headquarters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559-689-3255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Eastman Lake Headquarters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559-689-3255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