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Kane Ranch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Mcgghee</w:t>
      </w:r>
      <w:r>
        <w:rPr>
          <w:rFonts w:ascii="Arial" w:cs="Arial" w:hAnsi="Arial"/>
          <w:sz w:val="24"/>
          <w:szCs w:val="24"/>
        </w:rPr>
        <w:t xml:space="preserve"> at </w:t>
      </w:r>
      <w:r w:rsidRPr="004B1A6B">
        <w:rPr>
          <w:rFonts w:ascii="Arial" w:cs="Arial" w:hAnsi="Arial"/>
          <w:sz w:val="24"/>
          <w:szCs w:val="24"/>
          <w:highlight w:val="yellow"/>
        </w:rPr>
        <w:t>559-760-3545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Kane Ranch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559-760-3545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Kane Ranch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559-760-3545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Kane Ranch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559-760-3545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Kane Ranch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559-760-3545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Kane Ranch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559-760-3545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